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222C6CE2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E6111C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E6111C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AB29BA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</w:t>
      </w:r>
      <w:r w:rsidR="0051380A">
        <w:rPr>
          <w:rFonts w:ascii="Corbel" w:hAnsi="Corbel"/>
          <w:i/>
          <w:smallCaps/>
          <w:sz w:val="24"/>
          <w:szCs w:val="24"/>
        </w:rPr>
        <w:t>202</w:t>
      </w:r>
      <w:r w:rsidR="00582866">
        <w:rPr>
          <w:rFonts w:ascii="Corbel" w:hAnsi="Corbel"/>
          <w:i/>
          <w:smallCaps/>
          <w:sz w:val="24"/>
          <w:szCs w:val="24"/>
        </w:rPr>
        <w:t>0</w:t>
      </w:r>
      <w:r w:rsidR="0051380A">
        <w:rPr>
          <w:rFonts w:ascii="Corbel" w:hAnsi="Corbel"/>
          <w:i/>
          <w:smallCaps/>
          <w:sz w:val="24"/>
          <w:szCs w:val="24"/>
        </w:rPr>
        <w:t>/202</w:t>
      </w:r>
      <w:r w:rsidR="00582866">
        <w:rPr>
          <w:rFonts w:ascii="Corbel" w:hAnsi="Corbel"/>
          <w:i/>
          <w:smallCaps/>
          <w:sz w:val="24"/>
          <w:szCs w:val="24"/>
        </w:rPr>
        <w:t>5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F5350BC" w:rsidR="0044597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.......</w:t>
      </w:r>
      <w:r w:rsidR="0051380A">
        <w:rPr>
          <w:rFonts w:ascii="Corbel" w:hAnsi="Corbel"/>
          <w:sz w:val="20"/>
          <w:szCs w:val="20"/>
        </w:rPr>
        <w:t>202</w:t>
      </w:r>
      <w:r w:rsidR="00582866">
        <w:rPr>
          <w:rFonts w:ascii="Corbel" w:hAnsi="Corbel"/>
          <w:sz w:val="20"/>
          <w:szCs w:val="20"/>
        </w:rPr>
        <w:t>2</w:t>
      </w:r>
      <w:r w:rsidR="00A61917">
        <w:rPr>
          <w:rFonts w:ascii="Corbel" w:hAnsi="Corbel"/>
          <w:sz w:val="20"/>
          <w:szCs w:val="20"/>
        </w:rPr>
        <w:t>/202</w:t>
      </w:r>
      <w:r w:rsidR="00582866">
        <w:rPr>
          <w:rFonts w:ascii="Corbel" w:hAnsi="Corbel"/>
          <w:sz w:val="20"/>
          <w:szCs w:val="20"/>
        </w:rPr>
        <w:t>3</w:t>
      </w:r>
      <w:r w:rsidRPr="00B169DF">
        <w:rPr>
          <w:rFonts w:ascii="Corbel" w:hAnsi="Corbel"/>
          <w:sz w:val="20"/>
          <w:szCs w:val="20"/>
        </w:rPr>
        <w:t>.........</w:t>
      </w:r>
    </w:p>
    <w:p w14:paraId="17C80AF7" w14:textId="68BDC310" w:rsidR="0051380A" w:rsidRPr="0051380A" w:rsidRDefault="0051380A" w:rsidP="005138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243CF73" w14:textId="77777777" w:rsidR="0051380A" w:rsidRPr="00B169DF" w:rsidRDefault="0051380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9581EE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0453">
              <w:rPr>
                <w:rFonts w:ascii="Corbel" w:hAnsi="Corbel"/>
                <w:sz w:val="24"/>
                <w:szCs w:val="24"/>
              </w:rPr>
              <w:t>Postępowanie karne</w:t>
            </w:r>
            <w:r w:rsidR="00661018">
              <w:rPr>
                <w:rFonts w:ascii="Corbel" w:hAnsi="Corbel"/>
                <w:sz w:val="24"/>
                <w:szCs w:val="24"/>
              </w:rPr>
              <w:t xml:space="preserve"> -</w:t>
            </w:r>
            <w:r>
              <w:rPr>
                <w:rFonts w:ascii="Corbel" w:hAnsi="Corbel"/>
                <w:sz w:val="24"/>
                <w:szCs w:val="24"/>
              </w:rPr>
              <w:t xml:space="preserve"> część praktyczna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4118FAC0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6C3D619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3B14B4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E1ADB77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013CA46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0E84E1E" w:rsidR="0085747A" w:rsidRPr="00B169DF" w:rsidRDefault="00B037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1380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6550793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 xml:space="preserve">estr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VI 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D25457B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B7EE233" w:rsidR="00923D7D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FAF158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Arita Masłowska 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E48ECB" w14:textId="77777777" w:rsidR="0085747A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Dr. Arita Masłowska</w:t>
            </w:r>
          </w:p>
          <w:p w14:paraId="6C837949" w14:textId="78BCE7CA" w:rsidR="0051380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Beata Bachurska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6610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6610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012F653E" w:rsidR="00015B8F" w:rsidRPr="00B169DF" w:rsidRDefault="005138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0BF05D68" w:rsidR="00015B8F" w:rsidRPr="00B169DF" w:rsidRDefault="00B037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609AA85E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B4736C7" w:rsidR="00015B8F" w:rsidRPr="00B169DF" w:rsidRDefault="006610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674BE3D" w:rsidR="00E960BB" w:rsidRPr="00B169DF" w:rsidRDefault="005138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Ćwiczenia praktyczne- zaliczenie z oceną 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6B2CF146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14:paraId="3630FFC5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14:paraId="1BB8AE6C" w14:textId="560D5D8A" w:rsidR="0085747A" w:rsidRPr="00661018" w:rsidRDefault="005138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metod wykładni prawniczej.</w:t>
            </w:r>
          </w:p>
        </w:tc>
      </w:tr>
    </w:tbl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51380A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579F549F" w:rsidR="0085747A" w:rsidRPr="0051380A" w:rsidRDefault="005138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380A">
              <w:rPr>
                <w:rFonts w:ascii="Corbel" w:hAnsi="Corbel"/>
                <w:b w:val="0"/>
                <w:bCs/>
                <w:sz w:val="24"/>
                <w:szCs w:val="24"/>
              </w:rPr>
              <w:t>Ćwiczenia praktyczne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5954"/>
        <w:gridCol w:w="13"/>
        <w:gridCol w:w="1874"/>
      </w:tblGrid>
      <w:tr w:rsidR="0085747A" w:rsidRPr="00B169DF" w14:paraId="13985E3C" w14:textId="77777777" w:rsidTr="0051380A">
        <w:tc>
          <w:tcPr>
            <w:tcW w:w="1900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7" w:type="dxa"/>
            <w:gridSpan w:val="2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380A" w:rsidRPr="005A2B78" w14:paraId="5956B563" w14:textId="77777777" w:rsidTr="0051380A">
        <w:tc>
          <w:tcPr>
            <w:tcW w:w="1900" w:type="dxa"/>
          </w:tcPr>
          <w:p w14:paraId="1CBF8CF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4" w:type="dxa"/>
          </w:tcPr>
          <w:p w14:paraId="7B9005C5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87" w:type="dxa"/>
            <w:gridSpan w:val="2"/>
          </w:tcPr>
          <w:p w14:paraId="5F3A442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6</w:t>
            </w:r>
          </w:p>
        </w:tc>
      </w:tr>
      <w:tr w:rsidR="0051380A" w:rsidRPr="005A2B78" w14:paraId="408FDBD4" w14:textId="77777777" w:rsidTr="0051380A">
        <w:tc>
          <w:tcPr>
            <w:tcW w:w="1900" w:type="dxa"/>
          </w:tcPr>
          <w:p w14:paraId="6E79698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42D28D0D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87" w:type="dxa"/>
            <w:gridSpan w:val="2"/>
          </w:tcPr>
          <w:p w14:paraId="227A154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K_W01, K_W04, 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491833BE" w14:textId="77777777" w:rsidTr="0051380A">
        <w:trPr>
          <w:trHeight w:val="439"/>
        </w:trPr>
        <w:tc>
          <w:tcPr>
            <w:tcW w:w="1900" w:type="dxa"/>
          </w:tcPr>
          <w:p w14:paraId="69F117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6131A1FE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87" w:type="dxa"/>
            <w:gridSpan w:val="2"/>
          </w:tcPr>
          <w:p w14:paraId="482074C0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2, K_W12</w:t>
            </w:r>
          </w:p>
          <w:p w14:paraId="202BBDA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550F85CA" w14:textId="77777777" w:rsidTr="0051380A">
        <w:trPr>
          <w:trHeight w:val="417"/>
        </w:trPr>
        <w:tc>
          <w:tcPr>
            <w:tcW w:w="1900" w:type="dxa"/>
          </w:tcPr>
          <w:p w14:paraId="4085EC1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6CBE4587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87" w:type="dxa"/>
            <w:gridSpan w:val="2"/>
          </w:tcPr>
          <w:p w14:paraId="5A7E47D3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14:paraId="3996463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9B7051D" w14:textId="77777777" w:rsidTr="0051380A">
        <w:trPr>
          <w:trHeight w:val="424"/>
        </w:trPr>
        <w:tc>
          <w:tcPr>
            <w:tcW w:w="1900" w:type="dxa"/>
          </w:tcPr>
          <w:p w14:paraId="4F8C74D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5A6C445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87" w:type="dxa"/>
            <w:gridSpan w:val="2"/>
          </w:tcPr>
          <w:p w14:paraId="068763DA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>
              <w:rPr>
                <w:rFonts w:ascii="Corbel" w:eastAsia="Cambria" w:hAnsi="Corbel"/>
                <w:sz w:val="24"/>
                <w:szCs w:val="24"/>
                <w:lang w:val="de-DE"/>
              </w:rPr>
              <w:t>K_W03, K_W08,K_W0</w:t>
            </w:r>
            <w:r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9, K_W10</w:t>
            </w:r>
          </w:p>
          <w:p w14:paraId="130E614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51380A" w:rsidRPr="005A2B78" w14:paraId="4560F79C" w14:textId="77777777" w:rsidTr="0051380A">
        <w:trPr>
          <w:trHeight w:val="402"/>
        </w:trPr>
        <w:tc>
          <w:tcPr>
            <w:tcW w:w="1900" w:type="dxa"/>
          </w:tcPr>
          <w:p w14:paraId="6D4BE9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4" w:type="dxa"/>
          </w:tcPr>
          <w:p w14:paraId="145BD764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87" w:type="dxa"/>
            <w:gridSpan w:val="2"/>
          </w:tcPr>
          <w:p w14:paraId="2262DA6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8DB5A42" w14:textId="77777777" w:rsidTr="0051380A">
        <w:trPr>
          <w:trHeight w:val="384"/>
        </w:trPr>
        <w:tc>
          <w:tcPr>
            <w:tcW w:w="1900" w:type="dxa"/>
          </w:tcPr>
          <w:p w14:paraId="3407E7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54" w:type="dxa"/>
          </w:tcPr>
          <w:p w14:paraId="2E574BCD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>
              <w:rPr>
                <w:rFonts w:ascii="Corbel" w:hAnsi="Corbel"/>
                <w:sz w:val="24"/>
                <w:szCs w:val="24"/>
              </w:rPr>
              <w:t>analizuje zmiany w tym zakresie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87" w:type="dxa"/>
            <w:gridSpan w:val="2"/>
          </w:tcPr>
          <w:p w14:paraId="6603BFA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K_U02,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3</w:t>
            </w:r>
          </w:p>
        </w:tc>
      </w:tr>
      <w:tr w:rsidR="0051380A" w:rsidRPr="007E6B4C" w14:paraId="72B5CE25" w14:textId="77777777" w:rsidTr="0051380A">
        <w:trPr>
          <w:trHeight w:val="507"/>
        </w:trPr>
        <w:tc>
          <w:tcPr>
            <w:tcW w:w="1900" w:type="dxa"/>
          </w:tcPr>
          <w:p w14:paraId="5222567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54" w:type="dxa"/>
          </w:tcPr>
          <w:p w14:paraId="0A5CE250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87" w:type="dxa"/>
            <w:gridSpan w:val="2"/>
          </w:tcPr>
          <w:p w14:paraId="2862D5EE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51380A" w:rsidRPr="005A2B78" w14:paraId="6C58F26E" w14:textId="77777777" w:rsidTr="0051380A">
        <w:trPr>
          <w:trHeight w:val="505"/>
        </w:trPr>
        <w:tc>
          <w:tcPr>
            <w:tcW w:w="1900" w:type="dxa"/>
          </w:tcPr>
          <w:p w14:paraId="43B2549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54" w:type="dxa"/>
          </w:tcPr>
          <w:p w14:paraId="2B649F31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oskarżenia, postanowienia i zarządzenia w kwestii środków przymusu). </w:t>
            </w:r>
          </w:p>
        </w:tc>
        <w:tc>
          <w:tcPr>
            <w:tcW w:w="1887" w:type="dxa"/>
            <w:gridSpan w:val="2"/>
          </w:tcPr>
          <w:p w14:paraId="4E3BEF5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9</w:t>
            </w:r>
            <w:r>
              <w:rPr>
                <w:rFonts w:ascii="Corbel" w:eastAsia="Cambria" w:hAnsi="Corbel"/>
                <w:b w:val="0"/>
                <w:szCs w:val="24"/>
              </w:rPr>
              <w:t>, K_U12</w:t>
            </w:r>
          </w:p>
        </w:tc>
      </w:tr>
      <w:tr w:rsidR="0051380A" w:rsidRPr="005A2B78" w14:paraId="062E2643" w14:textId="77777777" w:rsidTr="0051380A">
        <w:trPr>
          <w:trHeight w:val="414"/>
        </w:trPr>
        <w:tc>
          <w:tcPr>
            <w:tcW w:w="1900" w:type="dxa"/>
          </w:tcPr>
          <w:p w14:paraId="2B59576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54" w:type="dxa"/>
          </w:tcPr>
          <w:p w14:paraId="1D7AE48F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stanów faktycznych na tle prawa karnego procesowego w sytuacji zmiany okoliczności. </w:t>
            </w:r>
          </w:p>
        </w:tc>
        <w:tc>
          <w:tcPr>
            <w:tcW w:w="1887" w:type="dxa"/>
            <w:gridSpan w:val="2"/>
          </w:tcPr>
          <w:p w14:paraId="0E9F092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K_U04,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5, K_U10</w:t>
            </w:r>
            <w:r>
              <w:rPr>
                <w:rFonts w:ascii="Corbel" w:eastAsia="Cambria" w:hAnsi="Corbel"/>
                <w:b w:val="0"/>
                <w:szCs w:val="24"/>
              </w:rPr>
              <w:t>, K_U17</w:t>
            </w:r>
          </w:p>
        </w:tc>
      </w:tr>
      <w:tr w:rsidR="0051380A" w:rsidRPr="005A2B78" w14:paraId="10B3F897" w14:textId="77777777" w:rsidTr="0051380A">
        <w:trPr>
          <w:trHeight w:val="722"/>
        </w:trPr>
        <w:tc>
          <w:tcPr>
            <w:tcW w:w="1900" w:type="dxa"/>
          </w:tcPr>
          <w:p w14:paraId="337E81B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54" w:type="dxa"/>
          </w:tcPr>
          <w:p w14:paraId="1742940F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krytyce dotychczasowe rozwiązania karnoprocesowe, projektuje nowe unormowania karnoprocesowe. </w:t>
            </w:r>
          </w:p>
        </w:tc>
        <w:tc>
          <w:tcPr>
            <w:tcW w:w="1887" w:type="dxa"/>
            <w:gridSpan w:val="2"/>
          </w:tcPr>
          <w:p w14:paraId="7036C9BB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K_U06, K_U07, K_U0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8, K_U11,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K_U15,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K_U13,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K_U16</w:t>
            </w:r>
          </w:p>
          <w:p w14:paraId="00E5F35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4E1FA1AE" w14:textId="77777777" w:rsidTr="0051380A">
        <w:trPr>
          <w:trHeight w:val="722"/>
        </w:trPr>
        <w:tc>
          <w:tcPr>
            <w:tcW w:w="1900" w:type="dxa"/>
          </w:tcPr>
          <w:p w14:paraId="635478F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954" w:type="dxa"/>
          </w:tcPr>
          <w:p w14:paraId="3AB2A032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87" w:type="dxa"/>
            <w:gridSpan w:val="2"/>
          </w:tcPr>
          <w:p w14:paraId="71B880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17CB8DC" w14:textId="77777777" w:rsidTr="0051380A">
        <w:trPr>
          <w:trHeight w:val="722"/>
        </w:trPr>
        <w:tc>
          <w:tcPr>
            <w:tcW w:w="1900" w:type="dxa"/>
          </w:tcPr>
          <w:p w14:paraId="2E8A6C9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54" w:type="dxa"/>
          </w:tcPr>
          <w:p w14:paraId="0F750200" w14:textId="77777777" w:rsidR="0051380A" w:rsidRPr="005A2B78" w:rsidRDefault="0051380A" w:rsidP="008B5DF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</w:t>
            </w:r>
            <w:r>
              <w:rPr>
                <w:rFonts w:ascii="Corbel" w:eastAsia="Cambria" w:hAnsi="Corbel"/>
                <w:sz w:val="24"/>
                <w:szCs w:val="24"/>
              </w:rPr>
              <w:t>; ma świadomość społecznego znaczenia zawodu prawnika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</w:tc>
        <w:tc>
          <w:tcPr>
            <w:tcW w:w="1887" w:type="dxa"/>
            <w:gridSpan w:val="2"/>
          </w:tcPr>
          <w:p w14:paraId="16DA7A5E" w14:textId="77777777" w:rsidR="0051380A" w:rsidRPr="000D5398" w:rsidRDefault="0051380A" w:rsidP="008B5D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rbel" w:eastAsia="Cambria" w:hAnsi="Corbel"/>
              </w:rPr>
              <w:t>K_K04, K_K05, K_K0</w:t>
            </w:r>
            <w:r w:rsidRPr="005A2B78">
              <w:rPr>
                <w:rFonts w:ascii="Corbel" w:eastAsia="Cambria" w:hAnsi="Corbel"/>
              </w:rPr>
              <w:t>6</w:t>
            </w:r>
          </w:p>
          <w:p w14:paraId="56951CB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A6DF3E1" w14:textId="77777777" w:rsidTr="0051380A">
        <w:trPr>
          <w:trHeight w:val="722"/>
        </w:trPr>
        <w:tc>
          <w:tcPr>
            <w:tcW w:w="1900" w:type="dxa"/>
          </w:tcPr>
          <w:p w14:paraId="18CC91D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54" w:type="dxa"/>
          </w:tcPr>
          <w:p w14:paraId="7B0478C3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87" w:type="dxa"/>
            <w:gridSpan w:val="2"/>
          </w:tcPr>
          <w:p w14:paraId="7599DAD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K_K02</w:t>
            </w:r>
          </w:p>
        </w:tc>
      </w:tr>
      <w:tr w:rsidR="0051380A" w:rsidRPr="005A2B78" w14:paraId="137413BD" w14:textId="77777777" w:rsidTr="0051380A">
        <w:trPr>
          <w:trHeight w:val="722"/>
        </w:trPr>
        <w:tc>
          <w:tcPr>
            <w:tcW w:w="1900" w:type="dxa"/>
          </w:tcPr>
          <w:p w14:paraId="5731BD0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54" w:type="dxa"/>
          </w:tcPr>
          <w:p w14:paraId="2A2CA708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87" w:type="dxa"/>
            <w:gridSpan w:val="2"/>
          </w:tcPr>
          <w:p w14:paraId="0E10A5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K_K07, K_K10</w:t>
            </w:r>
          </w:p>
          <w:p w14:paraId="2FA2CB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51380A" w:rsidRPr="005A2B78" w14:paraId="050A83E8" w14:textId="77777777" w:rsidTr="0051380A">
        <w:trPr>
          <w:trHeight w:val="722"/>
        </w:trPr>
        <w:tc>
          <w:tcPr>
            <w:tcW w:w="1900" w:type="dxa"/>
          </w:tcPr>
          <w:p w14:paraId="6725F873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54" w:type="dxa"/>
          </w:tcPr>
          <w:p w14:paraId="36B935D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87" w:type="dxa"/>
            <w:gridSpan w:val="2"/>
          </w:tcPr>
          <w:p w14:paraId="7A5409D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7A4B7DAE" w14:textId="77777777" w:rsidTr="0051380A">
        <w:tc>
          <w:tcPr>
            <w:tcW w:w="1900" w:type="dxa"/>
          </w:tcPr>
          <w:p w14:paraId="7F73061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54" w:type="dxa"/>
          </w:tcPr>
          <w:p w14:paraId="7ABC8926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87" w:type="dxa"/>
            <w:gridSpan w:val="2"/>
          </w:tcPr>
          <w:p w14:paraId="2DE6620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2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C793A6" w14:textId="72FE4DEB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  <w:r w:rsidR="0051380A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380A" w:rsidRPr="007E6B4C" w14:paraId="425EE7E0" w14:textId="77777777" w:rsidTr="008B5DFD">
        <w:trPr>
          <w:trHeight w:val="653"/>
        </w:trPr>
        <w:tc>
          <w:tcPr>
            <w:tcW w:w="9520" w:type="dxa"/>
          </w:tcPr>
          <w:p w14:paraId="6F26E6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Tryb orzekania o środkach przymusu w procesie karnym: prz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esłanki, decyzja o zastosowaniu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kontrola stosowania środków przymusu – 2 godz.</w:t>
            </w:r>
          </w:p>
        </w:tc>
      </w:tr>
      <w:tr w:rsidR="0051380A" w:rsidRPr="007E6B4C" w14:paraId="669739FE" w14:textId="77777777" w:rsidTr="008B5DFD">
        <w:tc>
          <w:tcPr>
            <w:tcW w:w="9520" w:type="dxa"/>
          </w:tcPr>
          <w:p w14:paraId="4DF2619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2 Wymogi formalne i merytoryczne aktu oskarżenia, sporządzanie projektu aktu oskarżenia – 2 godz. </w:t>
            </w:r>
          </w:p>
        </w:tc>
      </w:tr>
      <w:tr w:rsidR="0051380A" w:rsidRPr="007E6B4C" w14:paraId="47E8817F" w14:textId="77777777" w:rsidTr="008B5DFD">
        <w:tc>
          <w:tcPr>
            <w:tcW w:w="9520" w:type="dxa"/>
          </w:tcPr>
          <w:p w14:paraId="5298B870" w14:textId="77777777" w:rsidR="0051380A" w:rsidRPr="007E6B4C" w:rsidRDefault="0051380A" w:rsidP="008B5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 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>Wstępne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czynności w sądzie po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wniesieniu aktu oskarżenia: wyznaczenie rozprawy lub posiedzenia, zwrot aktu oskarżenia, zwrot sprawy do postępowania przygotowawczego; opracowywanie projektów decyzji procesowych  dotyczących czynności wstępnych w sądzie – 1 godz.      </w:t>
            </w:r>
          </w:p>
        </w:tc>
      </w:tr>
      <w:tr w:rsidR="0051380A" w:rsidRPr="007E6B4C" w14:paraId="0B1FE3B5" w14:textId="77777777" w:rsidTr="008B5DFD">
        <w:tc>
          <w:tcPr>
            <w:tcW w:w="9520" w:type="dxa"/>
          </w:tcPr>
          <w:p w14:paraId="3DBCB2B0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Przebieg  rozprawy przed sądem I instancji: obserwacja przebiegu rozprawy w Sądzie Rejonowym, opracowywanie projektów głosów końcowych stron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– 2 godz.   </w:t>
            </w:r>
          </w:p>
        </w:tc>
      </w:tr>
      <w:tr w:rsidR="0051380A" w:rsidRPr="007E6B4C" w14:paraId="033AE53C" w14:textId="77777777" w:rsidTr="008B5DFD">
        <w:tc>
          <w:tcPr>
            <w:tcW w:w="9520" w:type="dxa"/>
          </w:tcPr>
          <w:p w14:paraId="616F3B18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 Wydanie wyroku – opracowywanie projektu wyroków</w:t>
            </w:r>
            <w:r w:rsidRPr="007E6B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2 godz.</w:t>
            </w:r>
          </w:p>
        </w:tc>
      </w:tr>
      <w:tr w:rsidR="0051380A" w:rsidRPr="007E6B4C" w14:paraId="07C17DCD" w14:textId="77777777" w:rsidTr="008B5DFD">
        <w:tc>
          <w:tcPr>
            <w:tcW w:w="9520" w:type="dxa"/>
          </w:tcPr>
          <w:p w14:paraId="0578D64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6. Przygotowanie i przeprowadzenie symulacji rozpra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wy sądowej z udziałem studentów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rolach uczestników postępowania karnego – 4 godz.</w:t>
            </w:r>
          </w:p>
        </w:tc>
      </w:tr>
      <w:tr w:rsidR="0051380A" w:rsidRPr="007E6B4C" w14:paraId="1DC252D7" w14:textId="77777777" w:rsidTr="008B5DFD">
        <w:tc>
          <w:tcPr>
            <w:tcW w:w="9520" w:type="dxa"/>
          </w:tcPr>
          <w:p w14:paraId="2503CC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7. Skargi odwoławcze oraz rozstrzygnięcia wydawane w zwyczajnym i nadzwyczajnym postępowaniu odwoławczym – opracowywanie projektów skarg i orzeczeń – 2 godz.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1B7D3739" w:rsidR="00E960BB" w:rsidRPr="00661018" w:rsidRDefault="0066101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61018">
        <w:rPr>
          <w:rFonts w:ascii="Corbel" w:hAnsi="Corbel"/>
          <w:b w:val="0"/>
          <w:bCs/>
          <w:smallCaps w:val="0"/>
          <w:szCs w:val="24"/>
        </w:rPr>
        <w:t>Analiza tekstów z dyskusją, rowiązywanie kazusów, udział w rozprawie sądowej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C90E90" w14:textId="77777777" w:rsidR="00661018" w:rsidRPr="00B169DF" w:rsidRDefault="00661018" w:rsidP="006610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314096A9" w14:textId="77777777" w:rsidR="00661018" w:rsidRPr="00B169DF" w:rsidRDefault="00661018" w:rsidP="006610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61018" w:rsidRPr="00B169DF" w14:paraId="74948C17" w14:textId="77777777" w:rsidTr="00750644">
        <w:tc>
          <w:tcPr>
            <w:tcW w:w="1962" w:type="dxa"/>
            <w:vAlign w:val="center"/>
          </w:tcPr>
          <w:p w14:paraId="15E09E0D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51C053A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017E39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7545015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912DBC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1018" w:rsidRPr="00B169DF" w14:paraId="3828A5C2" w14:textId="77777777" w:rsidTr="00750644">
        <w:tc>
          <w:tcPr>
            <w:tcW w:w="1962" w:type="dxa"/>
          </w:tcPr>
          <w:p w14:paraId="01CF45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07B824B4" w14:textId="036558F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3E64B2B5" w14:textId="00C97EA9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407BB27F" w14:textId="77777777" w:rsidTr="00750644">
        <w:tc>
          <w:tcPr>
            <w:tcW w:w="1962" w:type="dxa"/>
          </w:tcPr>
          <w:p w14:paraId="0A6BD02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651C54DB" w14:textId="621248ED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0AF051B8" w14:textId="391F339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4CE71AA" w14:textId="77777777" w:rsidTr="00750644">
        <w:tc>
          <w:tcPr>
            <w:tcW w:w="1962" w:type="dxa"/>
          </w:tcPr>
          <w:p w14:paraId="647B83E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2" w:type="dxa"/>
          </w:tcPr>
          <w:p w14:paraId="717F5575" w14:textId="7284A67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3CFE59F9" w14:textId="44454008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4B9276" w14:textId="77777777" w:rsidTr="00750644">
        <w:tc>
          <w:tcPr>
            <w:tcW w:w="1962" w:type="dxa"/>
          </w:tcPr>
          <w:p w14:paraId="7EEB2FD1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2" w:type="dxa"/>
          </w:tcPr>
          <w:p w14:paraId="1F965373" w14:textId="65F2A1BB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</w:t>
            </w:r>
            <w:r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16" w:type="dxa"/>
          </w:tcPr>
          <w:p w14:paraId="650C1341" w14:textId="01011DA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17D6ED" w14:textId="77777777" w:rsidTr="00750644">
        <w:tc>
          <w:tcPr>
            <w:tcW w:w="1962" w:type="dxa"/>
          </w:tcPr>
          <w:p w14:paraId="3D3E7748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2" w:type="dxa"/>
          </w:tcPr>
          <w:p w14:paraId="2072EAC3" w14:textId="28336AD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73A4FA00" w14:textId="26ACE08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D0D378C" w14:textId="77777777" w:rsidTr="00750644">
        <w:tc>
          <w:tcPr>
            <w:tcW w:w="1962" w:type="dxa"/>
          </w:tcPr>
          <w:p w14:paraId="7C9CFE90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442" w:type="dxa"/>
          </w:tcPr>
          <w:p w14:paraId="2DDECA8E" w14:textId="5797514A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570D8752" w14:textId="5B8EE3A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73E440D" w14:textId="77777777" w:rsidTr="00750644">
        <w:tc>
          <w:tcPr>
            <w:tcW w:w="1962" w:type="dxa"/>
          </w:tcPr>
          <w:p w14:paraId="3F18B8C5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  <w:tc>
          <w:tcPr>
            <w:tcW w:w="5442" w:type="dxa"/>
          </w:tcPr>
          <w:p w14:paraId="32753F46" w14:textId="631655C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570934DF" w14:textId="4FF361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AD4C19E" w14:textId="77777777" w:rsidTr="00750644">
        <w:tc>
          <w:tcPr>
            <w:tcW w:w="1962" w:type="dxa"/>
          </w:tcPr>
          <w:p w14:paraId="4AC575EC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2" w:type="dxa"/>
          </w:tcPr>
          <w:p w14:paraId="1449B85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B321176" w14:textId="03B0078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8FD4870" w14:textId="77777777" w:rsidTr="00750644">
        <w:tc>
          <w:tcPr>
            <w:tcW w:w="1962" w:type="dxa"/>
          </w:tcPr>
          <w:p w14:paraId="4F14BE0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442" w:type="dxa"/>
          </w:tcPr>
          <w:p w14:paraId="69CA5D6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136EB408" w14:textId="4DA7E9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0F5971C" w14:textId="77777777" w:rsidTr="00750644">
        <w:tc>
          <w:tcPr>
            <w:tcW w:w="1962" w:type="dxa"/>
          </w:tcPr>
          <w:p w14:paraId="47D0A6A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2" w:type="dxa"/>
          </w:tcPr>
          <w:p w14:paraId="2A958CAA" w14:textId="4359260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46421A3E" w14:textId="627CEBB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CBBE551" w14:textId="77777777" w:rsidTr="00750644">
        <w:tc>
          <w:tcPr>
            <w:tcW w:w="1962" w:type="dxa"/>
          </w:tcPr>
          <w:p w14:paraId="18B2FE2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2" w:type="dxa"/>
          </w:tcPr>
          <w:p w14:paraId="25CD67CD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5413F571" w14:textId="739AF4C2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2C55A6C3" w14:textId="77777777" w:rsidTr="00750644">
        <w:tc>
          <w:tcPr>
            <w:tcW w:w="1962" w:type="dxa"/>
          </w:tcPr>
          <w:p w14:paraId="6F59122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2" w:type="dxa"/>
          </w:tcPr>
          <w:p w14:paraId="471AC8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998F757" w14:textId="6FBDB96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5BF7E9BA" w14:textId="77777777" w:rsidTr="00750644">
        <w:tc>
          <w:tcPr>
            <w:tcW w:w="1962" w:type="dxa"/>
          </w:tcPr>
          <w:p w14:paraId="6CEB5EB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2" w:type="dxa"/>
          </w:tcPr>
          <w:p w14:paraId="1C9E083F" w14:textId="376BF31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75AF2A55" w14:textId="4F60064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815DE16" w14:textId="77777777" w:rsidTr="00750644">
        <w:tc>
          <w:tcPr>
            <w:tcW w:w="1962" w:type="dxa"/>
          </w:tcPr>
          <w:p w14:paraId="50CE5F4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14</w:t>
            </w:r>
          </w:p>
        </w:tc>
        <w:tc>
          <w:tcPr>
            <w:tcW w:w="5442" w:type="dxa"/>
          </w:tcPr>
          <w:p w14:paraId="182B3244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4C342901" w14:textId="07EA0D9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43C6E2C" w14:textId="77777777" w:rsidTr="00750644">
        <w:tc>
          <w:tcPr>
            <w:tcW w:w="1962" w:type="dxa"/>
          </w:tcPr>
          <w:p w14:paraId="49F5B9D9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  <w:tc>
          <w:tcPr>
            <w:tcW w:w="5442" w:type="dxa"/>
          </w:tcPr>
          <w:p w14:paraId="72E79B16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6" w:type="dxa"/>
          </w:tcPr>
          <w:p w14:paraId="3A35925B" w14:textId="593491D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46F5AB3" w14:textId="77777777" w:rsidTr="00750644">
        <w:tc>
          <w:tcPr>
            <w:tcW w:w="1962" w:type="dxa"/>
          </w:tcPr>
          <w:p w14:paraId="0D5B61E8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16</w:t>
            </w:r>
          </w:p>
        </w:tc>
        <w:tc>
          <w:tcPr>
            <w:tcW w:w="5442" w:type="dxa"/>
          </w:tcPr>
          <w:p w14:paraId="05C7C58B" w14:textId="28C20CA6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</w:p>
        </w:tc>
        <w:tc>
          <w:tcPr>
            <w:tcW w:w="2116" w:type="dxa"/>
          </w:tcPr>
          <w:p w14:paraId="5BF22B2E" w14:textId="366FF706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22651A9" w14:textId="77777777" w:rsidTr="00750644">
        <w:tc>
          <w:tcPr>
            <w:tcW w:w="1962" w:type="dxa"/>
          </w:tcPr>
          <w:p w14:paraId="6EF780CE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17</w:t>
            </w:r>
          </w:p>
        </w:tc>
        <w:tc>
          <w:tcPr>
            <w:tcW w:w="5442" w:type="dxa"/>
          </w:tcPr>
          <w:p w14:paraId="281561BD" w14:textId="006473FB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ustne sprawdzanie  znajomości reguł stosowania i interpretacji przepisów  </w:t>
            </w:r>
          </w:p>
        </w:tc>
        <w:tc>
          <w:tcPr>
            <w:tcW w:w="2116" w:type="dxa"/>
          </w:tcPr>
          <w:p w14:paraId="57534FB9" w14:textId="10E4E923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</w:tbl>
    <w:p w14:paraId="2EFA3F25" w14:textId="77777777" w:rsidR="001B03E8" w:rsidRPr="00B169DF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75D71BA" w14:textId="693C1EE7" w:rsidR="00CA368D" w:rsidRDefault="00CA368D" w:rsidP="00CA368D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 znajomości reguł stosowania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</w:t>
            </w:r>
            <w:r w:rsidR="001B03E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– ewenualnie praca pisemna lub zaliczenie ustne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 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3F926C70" w:rsidR="0085747A" w:rsidRPr="00B169DF" w:rsidRDefault="00CA36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15 god</w:t>
            </w:r>
            <w:r w:rsidR="001B03E8">
              <w:rPr>
                <w:rFonts w:ascii="Corbel" w:hAnsi="Corbel"/>
                <w:sz w:val="24"/>
                <w:szCs w:val="24"/>
              </w:rPr>
              <w:t>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523997" w14:textId="77777777" w:rsidR="00CA368D" w:rsidRPr="00336D96" w:rsidRDefault="00CA368D" w:rsidP="00CA368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14:paraId="6B7812FF" w14:textId="77777777" w:rsidR="00CA368D" w:rsidRPr="00336D96" w:rsidRDefault="00CA368D" w:rsidP="00CA368D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praktycznymi – 7 godz.</w:t>
            </w:r>
          </w:p>
          <w:p w14:paraId="63CF7F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8245F43" w:rsidR="00C61DC5" w:rsidRPr="001B03E8" w:rsidRDefault="00CA368D" w:rsidP="001B03E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="00B0371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  <w:r w:rsidR="001B03E8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6AB8B63" w:rsidR="0085747A" w:rsidRPr="00B169DF" w:rsidRDefault="00B037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B03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27A7B0E" w:rsidR="0085747A" w:rsidRPr="00B169DF" w:rsidRDefault="001B03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07A06E6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467847D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88F5653" w14:textId="77777777" w:rsidR="00CA368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>Literatura podstawowa: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D.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Świecki (red.)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postępowania karnego. Komentarz. Tom I i II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="00CA368D"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DEF981B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3BAAF124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27F1C7CC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R.A. Stefański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018AAF2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 K. Eichstaedt,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406E6766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Gaberle,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2007;</w:t>
            </w:r>
          </w:p>
          <w:p w14:paraId="6681940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P.K.Sowiński,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Uprawnienia składające się na prawo oskarżonego do obrony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Rzeszów 2012;</w:t>
            </w:r>
          </w:p>
          <w:p w14:paraId="0B544F6A" w14:textId="14191CB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25992F0" w14:textId="77777777" w:rsidR="00CA368D" w:rsidRPr="007F190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 xml:space="preserve">Literatura uzupełniająca: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M. Klejnowska, </w:t>
            </w:r>
            <w:r w:rsidR="00CA368D"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Oskarżony jako osobowe źródło dowodowe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</w:t>
            </w:r>
          </w:p>
          <w:p w14:paraId="4596EFF9" w14:textId="4166A168" w:rsidR="0085747A" w:rsidRPr="00B169DF" w:rsidRDefault="00CA368D" w:rsidP="00CA368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lastRenderedPageBreak/>
              <w:t>W razie pojawienia się na rynku wydawniczym wymagane będą wydania najnowsze, zaktualizowane.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09802" w14:textId="77777777" w:rsidR="001C4AB8" w:rsidRDefault="001C4AB8" w:rsidP="00C16ABF">
      <w:pPr>
        <w:spacing w:after="0" w:line="240" w:lineRule="auto"/>
      </w:pPr>
      <w:r>
        <w:separator/>
      </w:r>
    </w:p>
  </w:endnote>
  <w:endnote w:type="continuationSeparator" w:id="0">
    <w:p w14:paraId="6DB2C2F5" w14:textId="77777777" w:rsidR="001C4AB8" w:rsidRDefault="001C4A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2FF54" w14:textId="77777777" w:rsidR="001C4AB8" w:rsidRDefault="001C4AB8" w:rsidP="00C16ABF">
      <w:pPr>
        <w:spacing w:after="0" w:line="240" w:lineRule="auto"/>
      </w:pPr>
      <w:r>
        <w:separator/>
      </w:r>
    </w:p>
  </w:footnote>
  <w:footnote w:type="continuationSeparator" w:id="0">
    <w:p w14:paraId="3A36039F" w14:textId="77777777" w:rsidR="001C4AB8" w:rsidRDefault="001C4AB8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A00527"/>
    <w:multiLevelType w:val="hybridMultilevel"/>
    <w:tmpl w:val="90E41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68767620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C2D"/>
    <w:rsid w:val="0018530D"/>
    <w:rsid w:val="00192F37"/>
    <w:rsid w:val="001A70D2"/>
    <w:rsid w:val="001B03E8"/>
    <w:rsid w:val="001B0867"/>
    <w:rsid w:val="001C4AB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C4C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80A"/>
    <w:rsid w:val="00513B6F"/>
    <w:rsid w:val="00517C63"/>
    <w:rsid w:val="005363C4"/>
    <w:rsid w:val="00536BDE"/>
    <w:rsid w:val="00543ACC"/>
    <w:rsid w:val="0056696D"/>
    <w:rsid w:val="00582866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101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A5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17"/>
    <w:rsid w:val="00A84C85"/>
    <w:rsid w:val="00A97DE1"/>
    <w:rsid w:val="00AB053C"/>
    <w:rsid w:val="00AB08A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3719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8D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D49"/>
    <w:rsid w:val="00E6111C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1503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5</cp:revision>
  <cp:lastPrinted>2019-02-06T12:12:00Z</cp:lastPrinted>
  <dcterms:created xsi:type="dcterms:W3CDTF">2023-10-18T14:01:00Z</dcterms:created>
  <dcterms:modified xsi:type="dcterms:W3CDTF">2023-11-30T13:30:00Z</dcterms:modified>
</cp:coreProperties>
</file>